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A18A" w14:textId="228A3177" w:rsidR="007805FA" w:rsidRDefault="0005785E" w:rsidP="007805FA">
      <w:pPr>
        <w:pStyle w:val="Titel"/>
      </w:pPr>
      <w:proofErr w:type="spellStart"/>
      <w:r>
        <w:t>Z</w:t>
      </w:r>
      <w:r w:rsidR="007805FA">
        <w:t>Bl</w:t>
      </w:r>
      <w:proofErr w:type="spellEnd"/>
      <w:r w:rsidR="007805FA">
        <w:t xml:space="preserve"> Metadaten</w:t>
      </w:r>
    </w:p>
    <w:p w14:paraId="7476015F" w14:textId="77777777" w:rsidR="007805FA" w:rsidRDefault="007805FA" w:rsidP="007805FA">
      <w:pPr>
        <w:rPr>
          <w:rFonts w:eastAsia="Calibri"/>
        </w:rPr>
      </w:pPr>
      <w:r>
        <w:rPr>
          <w:rFonts w:eastAsia="Calibri"/>
        </w:rPr>
        <w:t xml:space="preserve">Version 1.0 </w:t>
      </w:r>
      <w:r>
        <w:rPr>
          <w:rFonts w:eastAsia="Calibri" w:cs="Arial"/>
        </w:rPr>
        <w:t xml:space="preserve">– Januar 2021 </w:t>
      </w:r>
      <w:r>
        <w:rPr>
          <w:rFonts w:eastAsia="Calibri"/>
        </w:rPr>
        <w:t>© Schulthess Juristische Medien AG</w:t>
      </w:r>
    </w:p>
    <w:p w14:paraId="6E1F9C56" w14:textId="77777777" w:rsidR="007805FA" w:rsidRPr="009A2E68" w:rsidRDefault="007805FA" w:rsidP="007805FA">
      <w:pPr>
        <w:pStyle w:val="Text"/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3104"/>
        <w:gridCol w:w="6804"/>
      </w:tblGrid>
      <w:tr w:rsidR="007805FA" w14:paraId="42B5DEEC" w14:textId="77777777" w:rsidTr="00CD12DA">
        <w:trPr>
          <w:cantSplit/>
          <w:trHeight w:hRule="exact" w:val="255"/>
          <w:tblHeader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BD6EC6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b/>
                <w:highlight w:val="green"/>
              </w:rPr>
            </w:pPr>
            <w:r>
              <w:rPr>
                <w:b/>
              </w:rPr>
              <w:t>Zum Artikel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74F928B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Wert</w:t>
            </w:r>
          </w:p>
        </w:tc>
      </w:tr>
      <w:tr w:rsidR="007805FA" w14:paraId="11B1317D" w14:textId="77777777" w:rsidTr="00CD12DA">
        <w:trPr>
          <w:cantSplit/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5EA76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Rubrik</w:t>
            </w:r>
          </w:p>
        </w:tc>
        <w:sdt>
          <w:sdtPr>
            <w:id w:val="-1072347213"/>
            <w:placeholder>
              <w:docPart w:val="C012A72B2B944ECDAC2E3ED67AD309D9"/>
            </w:placeholder>
            <w:showingPlcHdr/>
            <w:comboBox>
              <w:listItem w:value="Wählen Sie ein Element aus."/>
              <w:listItem w:displayText="Kurzbeiträge" w:value="Kurzbeiträge"/>
              <w:listItem w:displayText="Abhandlungen" w:value="Abhandlungen"/>
              <w:listItem w:displayText="Rechtsprechung" w:value="Rechtsprechung"/>
              <w:listItem w:displayText="Buchbesprechungen" w:value="Buchbesprechungen"/>
              <w:listItem w:displayText="Mitteilungen der Redaktion" w:value="Mitteilungen der Redaktion"/>
              <w:listItem w:displayText="Nachrufe" w:value="Nachrufe"/>
            </w:comboBox>
          </w:sdtPr>
          <w:sdtEndPr/>
          <w:sdtContent>
            <w:tc>
              <w:tcPr>
                <w:tcW w:w="68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6D708BD4" w14:textId="77777777" w:rsidR="007805FA" w:rsidRDefault="007805FA" w:rsidP="00CD12DA">
                <w:pPr>
                  <w:pStyle w:val="MetadatenText"/>
                  <w:keepNext/>
                  <w:keepLines/>
                  <w:spacing w:line="240" w:lineRule="auto"/>
                  <w:jc w:val="left"/>
                </w:pPr>
                <w:r>
                  <w:t>Wählen Sie ein Element aus.</w:t>
                </w:r>
              </w:p>
            </w:tc>
          </w:sdtContent>
        </w:sdt>
      </w:tr>
      <w:tr w:rsidR="007805FA" w14:paraId="3BD767E5" w14:textId="77777777" w:rsidTr="00CD12DA">
        <w:trPr>
          <w:cantSplit/>
          <w:trHeight w:hRule="exact" w:val="454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44A6C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Haupttitel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7EC0C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</w:p>
        </w:tc>
      </w:tr>
      <w:tr w:rsidR="007805FA" w14:paraId="14CACE02" w14:textId="77777777" w:rsidTr="00CD12DA">
        <w:trPr>
          <w:cantSplit/>
          <w:trHeight w:hRule="exact" w:val="454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9865F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Schlagwörter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64BD9B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  <w:color w:val="A6A6A6" w:themeColor="background1" w:themeShade="A6"/>
              </w:rPr>
            </w:pPr>
            <w:r>
              <w:rPr>
                <w:iCs/>
                <w:color w:val="A6A6A6" w:themeColor="background1" w:themeShade="A6"/>
              </w:rPr>
              <w:t>Geben Sie hier bitte 4-6 Schlagworte ein, die das Thema des Artikels treffend umschreiben (durch Semikolon getrennt).</w:t>
            </w:r>
          </w:p>
        </w:tc>
      </w:tr>
      <w:tr w:rsidR="007805FA" w14:paraId="364D1AF7" w14:textId="77777777" w:rsidTr="00CD12DA">
        <w:trPr>
          <w:cantSplit/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DEF61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1. Rechtsgebiete</w:t>
            </w:r>
          </w:p>
        </w:tc>
        <w:sdt>
          <w:sdtPr>
            <w:id w:val="-1992395654"/>
            <w:placeholder>
              <w:docPart w:val="1EBABE97A6D04DE1AD311DE789A47337"/>
            </w:placeholder>
            <w:showingPlcHdr/>
            <w:comboBox>
              <w:listItem w:value="Klicken Sie hier, um ein Rechtsgebiet auszuwählen."/>
              <w:listItem w:displayText="——————————————————————————————————————————" w:value=""/>
              <w:listItem w:displayText="10 Privatrecht" w:value="10 Privatrecht"/>
              <w:listItem w:displayText="10 Privatrecht | 10 Personenrecht" w:value="10 Privatrecht | 10 Personenrecht"/>
              <w:listItem w:displayText="10 Privatrecht | 15 Familienrecht" w:value="10 Privatrecht | 15 Familienrecht"/>
              <w:listItem w:displayText="10 Privatrecht | 20 Erbrecht" w:value="10 Privatrecht | 20 Erbrecht"/>
              <w:listItem w:displayText="10 Privatrecht | 25 Sachenrecht" w:value="10 Privatrecht | 25 Sachenrecht"/>
              <w:listItem w:displayText="10 Privatrecht | 30 Obligationenrecht AT" w:value="10 Privatrecht | 30 Obligationenrecht AT"/>
              <w:listItem w:displayText="10 Privatrecht | 35 Vertragsrecht" w:value="10 Privatrecht | 35 Vertragsrecht"/>
              <w:listItem w:displayText="10 Privatrecht | 40 Zivilprozessrecht" w:value="10 Privatrecht | 40 Zivilprozessrecht"/>
              <w:listItem w:displayText="——————————————————————————————————————————" w:value=""/>
              <w:listItem w:displayText="20 Arbeitsrecht" w:value="20 Arbeitsrecht"/>
              <w:listItem w:displayText="——————————————————————————————————————————" w:value=""/>
              <w:listItem w:displayText="30 Haftpflicht- und Versicherungsrecht" w:value="30 Haftpflicht- und Versicherungsrecht"/>
              <w:listItem w:displayText="30 Haftpflicht- und Versicherungsrecht | 10 Haftpflichtrecht" w:value="30 Haftpflicht- und Versicherungsrecht | 10 Haftpflichtrecht"/>
              <w:listItem w:displayText="30 Haftpflicht- und Versicherungsrecht | 15 Privatversicherungsrecht" w:value="30 Haftpflicht- und Versicherungsrecht | 15 Privatversicherungsrecht"/>
              <w:listItem w:displayText="30 Haftpflicht- und Versicherungsrecht | 20 Sozialversicherungsrecht" w:value="30 Haftpflicht- und Versicherungsrecht | 20 Sozialversicherungsrecht"/>
              <w:listItem w:displayText="——————————————————————————————————————————" w:value=""/>
              <w:listItem w:displayText="40 Wirtschaftsrecht" w:value="40 Wirtschaftsrecht"/>
              <w:listItem w:displayText="40 Wirtschaftsrecht | 10 Gesellschaftsrecht" w:value="40 Wirtschaftsrecht | 10 Gesellschaftsrecht"/>
              <w:listItem w:displayText="40 Wirtschaftsrecht | 15 Aktienrecht" w:value="40 Wirtschaftsrecht | 15 Aktienrecht"/>
              <w:listItem w:displayText="40 Wirtschaftsrecht | 20 Handelsregisterrecht" w:value="40 Wirtschaftsrecht | 20 Handelsregisterrecht"/>
              <w:listItem w:displayText="40 Wirtschaftsrecht | 25 Buchführungs- und Rechnungslegungsrecht" w:value="40 Wirtschaftsrecht | 25 Buchführungs- und Rechnungslegungsrecht"/>
              <w:listItem w:displayText="40 Wirtschaftsrecht | 30 Wettbewerbsrecht" w:value="40 Wirtschaftsrecht | 30 Wettbewerbsrecht"/>
              <w:listItem w:displayText="40 Wirtschaftsrecht | 35 Banken- und Finanzmarktrecht" w:value="40 Wirtschaftsrecht | 35 Banken- und Finanzmarktrecht"/>
              <w:listItem w:displayText="——————————————————————————————————————————" w:value=""/>
              <w:listItem w:displayText="50 Schuldbetreibungs- und Konkursrecht" w:value="50 Schuldbetreibungs- und Konkursrecht"/>
              <w:listItem w:displayText="——————————————————————————————————————————" w:value=""/>
              <w:listItem w:displayText="60 Immaterialgüterrecht" w:value="60 Immaterialgüterrecht"/>
              <w:listItem w:displayText="60 Immaterialgüterrecht | 10 Urheberrecht" w:value="60 Immaterialgüterrecht | 10 Urheberrecht"/>
              <w:listItem w:displayText="60 Immaterialgüterrecht | 15 Markenrecht" w:value="60 Immaterialgüterrecht | 15 Markenrecht"/>
              <w:listItem w:displayText="60 Immaterialgüterrecht | 20 Designrecht" w:value="60 Immaterialgüterrecht | 20 Designrecht"/>
              <w:listItem w:displayText="60 Immaterialgüterrecht | 25 Patentrecht" w:value="60 Immaterialgüterrecht | 25 Patentrecht"/>
              <w:listItem w:displayText="——————————————————————————————————————————" w:value=""/>
              <w:listItem w:displayText="70 Datenschutzrecht" w:value="70 Datenschutzrecht"/>
              <w:listItem w:displayText="——————————————————————————————————————————" w:value=""/>
              <w:listItem w:displayText="80 Öffentliches Recht" w:value="80 Öffentliches Recht"/>
              <w:listItem w:displayText="80 Öffentliches Recht | 10 Staatsrecht" w:value="80 Öffentliches Recht | 10 Staatsrecht"/>
              <w:listItem w:displayText="80 Öffentliches Recht | 15 Verwaltungsrecht" w:value="80 Öffentliches Recht | 15 Verwaltungsrecht"/>
              <w:listItem w:displayText="80 Öffentliches Recht | 20 Baurecht" w:value="80 Öffentliches Recht | 20 Baurecht"/>
              <w:listItem w:displayText="80 Öffentliches Recht | 25 Raumplanungsrecht" w:value="80 Öffentliches Recht | 25 Raumplanungsrecht"/>
              <w:listItem w:displayText="80 Öffentliches Recht | 30 Umweltrecht" w:value="80 Öffentliches Recht | 30 Umweltrecht"/>
              <w:listItem w:displayText="80 Öffentliches Recht | 35 Vergaberecht" w:value="80 Öffentliches Recht | 35 Vergaberecht"/>
              <w:listItem w:displayText="80 Öffentliches Recht | 40 Ausländer- und Asylrecht" w:value="80 Öffentliches Recht | 40 Ausländer- und Asylrecht"/>
              <w:listItem w:displayText="80 Öffentliches Recht | 45 Polizeirecht" w:value="80 Öffentliches Recht | 45 Polizeirecht"/>
              <w:listItem w:displayText="80 Öffentliches Recht | 50 Gesundheitsrecht" w:value="80 Öffentliches Recht | 50 Gesundheitsrecht"/>
              <w:listItem w:displayText="80 Öffentliches Recht | 55 Verkehrsrecht" w:value="80 Öffentliches Recht | 55 Verkehrsrecht"/>
              <w:listItem w:displayText="80 Öffentliches Recht | 60 Öffentliches Prozessrecht" w:value="80 Öffentliches Recht | 60 Öffentliches Prozessrecht"/>
              <w:listItem w:displayText="——————————————————————————————————————————" w:value=""/>
              <w:listItem w:displayText="90 Steuerrecht" w:value="90 Steuerrecht"/>
              <w:listItem w:displayText="90 Steuerrecht | 10 Direkte Bundessteuer" w:value="90 Steuerrecht | 10 Direkte Bundessteuer"/>
              <w:listItem w:displayText="90 Steuerrecht | 15 Staats- und Gemeindesteuern" w:value="90 Steuerrecht | 15 Staats- und Gemeindesteuern"/>
              <w:listItem w:displayText="90 Steuerrecht | 20 Mehrwertsteuer" w:value="90 Steuerrecht | 20 Mehrwertsteuer"/>
              <w:listItem w:displayText="90 Steuerrecht | 25 Stempelabgaben" w:value="90 Steuerrecht | 25 Stempelabgaben"/>
              <w:listItem w:displayText="90 Steuerrecht | 30 Verrechnungssteuer" w:value="90 Steuerrecht | 30 Verrechnungssteuer"/>
              <w:listItem w:displayText="——————————————————————————————————————————" w:value=""/>
              <w:listItem w:displayText="100 Strafrecht" w:value="100 Strafrecht"/>
              <w:listItem w:displayText="100 Strafrecht | 10 Materielles Strafrecht" w:value="100 Strafrecht | 10 Materielles Strafrecht"/>
              <w:listItem w:displayText="100 Strafrecht | 15 Strafprozessrecht" w:value="100 Strafrecht | 15 Strafprozessrecht"/>
              <w:listItem w:displayText="100 Strafrecht | 20 Strafvollzugsrecht" w:value="100 Strafrecht | 20 Strafvollzugsrecht"/>
              <w:listItem w:displayText="100 Strafrecht | 25 Kriminologie" w:value="100 Strafrecht | 25 Kriminologie"/>
              <w:listItem w:displayText="——————————————————————————————————————————" w:value=""/>
              <w:listItem w:displayText="110 Anwalts- und Notarrecht" w:value="110 Anwalts- und Notarrecht"/>
              <w:listItem w:displayText="——————————————————————————————————————————" w:value=""/>
              <w:listItem w:displayText="120 Internationales und ausländisches Recht" w:value="120 Internationales und ausländisches Recht"/>
              <w:listItem w:displayText="120 Internationales und ausländisches Recht | 10 Internationales Privatrecht" w:value="120 Internationales und ausländisches Recht | 10 Internationales Privatrecht"/>
              <w:listItem w:displayText="120 Internationales und ausländisches Recht | 15 Internationales Zivilprozessrecht" w:value="120 Internationales und ausländisches Recht | 15 Internationales Zivilprozessrecht"/>
              <w:listItem w:displayText="120 Internationales und ausländisches Recht | 20 Internationales Insolvenzrecht" w:value="120 Internationales und ausländisches Recht | 20 Internationales Insolvenzrecht"/>
              <w:listItem w:displayText="120 Internationales und ausländisches Recht | 25 Internationales Strafprozessrecht" w:value="120 Internationales und ausländisches Recht | 25 Internationales Strafprozessrecht"/>
              <w:listItem w:displayText="120 Internationales und ausländisches Recht | 30 Völkerrecht" w:value="120 Internationales und ausländisches Recht | 30 Völkerrecht"/>
              <w:listItem w:displayText="120 Internationales und ausländisches Recht | 35 EU-Recht" w:value="120 Internationales und ausländisches Recht | 35 EU-Recht"/>
              <w:listItem w:displayText="120 Internationales und ausländisches Recht | 40 Rechtsvergleichung" w:value="120 Internationales und ausländisches Recht | 40 Rechtsvergleichung"/>
              <w:listItem w:displayText="——————————————————————————————————————————" w:value=""/>
              <w:listItem w:displayText="130 Rechtsgebiete übergreifend" w:value="130 Rechtsgebiete übergreifend"/>
              <w:listItem w:displayText="130 Rechtsgebiete übergreifend | 10 Rechtseinführung" w:value="130 Rechtsgebiete übergreifend | 10 Rechtseinführung"/>
              <w:listItem w:displayText="130 Rechtsgebiete übergreifend | 15 Rechtsgeschichte" w:value="130 Rechtsgebiete übergreifend | 15 Rechtsgeschichte"/>
              <w:listItem w:displayText="130 Rechtsgebiete übergreifend | 20 Rechtsphilosophie und -theorie" w:value="130 Rechtsgebiete übergreifend | 20 Rechtsphilosophie und -theorie"/>
              <w:listItem w:displayText="130 Rechtsgebiete übergreifend | 25 Rechtssoziologie und -psychologie" w:value="130 Rechtsgebiete übergreifend | 25 Rechtssoziologie und -psychologie"/>
              <w:listItem w:displayText="130 Rechtsgebiete übergreifend | 30 Rechtsinformatik" w:value="130 Rechtsgebiete übergreifend | 30 Rechtsinformatik"/>
            </w:comboBox>
          </w:sdtPr>
          <w:sdtEndPr/>
          <w:sdtContent>
            <w:tc>
              <w:tcPr>
                <w:tcW w:w="68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1FE52F1C" w14:textId="77777777" w:rsidR="007805FA" w:rsidRDefault="007805FA" w:rsidP="00CD12DA">
                <w:pPr>
                  <w:pStyle w:val="MetadatenText"/>
                  <w:keepNext/>
                  <w:keepLines/>
                  <w:spacing w:line="240" w:lineRule="auto"/>
                  <w:jc w:val="left"/>
                </w:pPr>
                <w:r>
                  <w:t>Klicken Sie hier, um ein Rechtsgebiet auszuwählen.</w:t>
                </w:r>
              </w:p>
            </w:tc>
          </w:sdtContent>
        </w:sdt>
      </w:tr>
      <w:tr w:rsidR="007805FA" w14:paraId="274943B6" w14:textId="77777777" w:rsidTr="00CD12DA">
        <w:trPr>
          <w:cantSplit/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04EBF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2. Rechtsgebiete</w:t>
            </w:r>
          </w:p>
        </w:tc>
        <w:sdt>
          <w:sdtPr>
            <w:id w:val="-1914618657"/>
            <w:placeholder>
              <w:docPart w:val="42DA895D0E964D409F4771C525ADDE1C"/>
            </w:placeholder>
            <w:showingPlcHdr/>
            <w:comboBox>
              <w:listItem w:value="Klicken Sie hier, um ein Rechtsgebiet auszuwählen."/>
              <w:listItem w:displayText="——————————————————————————————————————————" w:value=""/>
              <w:listItem w:displayText="10 Privatrecht" w:value="10 Privatrecht"/>
              <w:listItem w:displayText="10 Privatrecht | 10 Personenrecht" w:value="10 Privatrecht | 10 Personenrecht"/>
              <w:listItem w:displayText="10 Privatrecht | 15 Familienrecht" w:value="10 Privatrecht | 15 Familienrecht"/>
              <w:listItem w:displayText="10 Privatrecht | 20 Erbrecht" w:value="10 Privatrecht | 20 Erbrecht"/>
              <w:listItem w:displayText="10 Privatrecht | 25 Sachenrecht" w:value="10 Privatrecht | 25 Sachenrecht"/>
              <w:listItem w:displayText="10 Privatrecht | 30 Obligationenrecht AT" w:value="10 Privatrecht | 30 Obligationenrecht AT"/>
              <w:listItem w:displayText="10 Privatrecht | 35 Vertragsrecht" w:value="10 Privatrecht | 35 Vertragsrecht"/>
              <w:listItem w:displayText="10 Privatrecht | 40 Zivilprozessrecht" w:value="10 Privatrecht | 40 Zivilprozessrecht"/>
              <w:listItem w:displayText="——————————————————————————————————————————" w:value=""/>
              <w:listItem w:displayText="20 Arbeitsrecht" w:value="20 Arbeitsrecht"/>
              <w:listItem w:displayText="——————————————————————————————————————————" w:value=""/>
              <w:listItem w:displayText="30 Haftpflicht- und Versicherungsrecht" w:value="30 Haftpflicht- und Versicherungsrecht"/>
              <w:listItem w:displayText="30 Haftpflicht- und Versicherungsrecht | 10 Haftpflichtrecht" w:value="30 Haftpflicht- und Versicherungsrecht | 10 Haftpflichtrecht"/>
              <w:listItem w:displayText="30 Haftpflicht- und Versicherungsrecht | 15 Privatversicherungsrecht" w:value="30 Haftpflicht- und Versicherungsrecht | 15 Privatversicherungsrecht"/>
              <w:listItem w:displayText="30 Haftpflicht- und Versicherungsrecht | 20 Sozialversicherungsrecht" w:value="30 Haftpflicht- und Versicherungsrecht | 20 Sozialversicherungsrecht"/>
              <w:listItem w:displayText="——————————————————————————————————————————" w:value=""/>
              <w:listItem w:displayText="40 Wirtschaftsrecht" w:value="40 Wirtschaftsrecht"/>
              <w:listItem w:displayText="40 Wirtschaftsrecht | 10 Gesellschaftsrecht" w:value="40 Wirtschaftsrecht | 10 Gesellschaftsrecht"/>
              <w:listItem w:displayText="40 Wirtschaftsrecht | 15 Aktienrecht" w:value="40 Wirtschaftsrecht | 15 Aktienrecht"/>
              <w:listItem w:displayText="40 Wirtschaftsrecht | 20 Handelsregisterrecht" w:value="40 Wirtschaftsrecht | 20 Handelsregisterrecht"/>
              <w:listItem w:displayText="40 Wirtschaftsrecht | 25 Buchführungs- und Rechnungslegungsrecht" w:value="40 Wirtschaftsrecht | 25 Buchführungs- und Rechnungslegungsrecht"/>
              <w:listItem w:displayText="40 Wirtschaftsrecht | 30 Wettbewerbsrecht" w:value="40 Wirtschaftsrecht | 30 Wettbewerbsrecht"/>
              <w:listItem w:displayText="40 Wirtschaftsrecht | 35 Banken- und Finanzmarktrecht" w:value="40 Wirtschaftsrecht | 35 Banken- und Finanzmarktrecht"/>
              <w:listItem w:displayText="——————————————————————————————————————————" w:value=""/>
              <w:listItem w:displayText="50 Schuldbetreibungs- und Konkursrecht" w:value="50 Schuldbetreibungs- und Konkursrecht"/>
              <w:listItem w:displayText="——————————————————————————————————————————" w:value=""/>
              <w:listItem w:displayText="60 Immaterialgüterrecht" w:value="60 Immaterialgüterrecht"/>
              <w:listItem w:displayText="60 Immaterialgüterrecht | 10 Urheberrecht" w:value="60 Immaterialgüterrecht | 10 Urheberrecht"/>
              <w:listItem w:displayText="60 Immaterialgüterrecht | 15 Markenrecht" w:value="60 Immaterialgüterrecht | 15 Markenrecht"/>
              <w:listItem w:displayText="60 Immaterialgüterrecht | 20 Designrecht" w:value="60 Immaterialgüterrecht | 20 Designrecht"/>
              <w:listItem w:displayText="60 Immaterialgüterrecht | 25 Patentrecht" w:value="60 Immaterialgüterrecht | 25 Patentrecht"/>
              <w:listItem w:displayText="——————————————————————————————————————————" w:value=""/>
              <w:listItem w:displayText="70 Datenschutzrecht" w:value="70 Datenschutzrecht"/>
              <w:listItem w:displayText="——————————————————————————————————————————" w:value=""/>
              <w:listItem w:displayText="80 Öffentliches Recht" w:value="80 Öffentliches Recht"/>
              <w:listItem w:displayText="80 Öffentliches Recht | 10 Staatsrecht" w:value="80 Öffentliches Recht | 10 Staatsrecht"/>
              <w:listItem w:displayText="80 Öffentliches Recht | 15 Verwaltungsrecht" w:value="80 Öffentliches Recht | 15 Verwaltungsrecht"/>
              <w:listItem w:displayText="80 Öffentliches Recht | 20 Baurecht" w:value="80 Öffentliches Recht | 20 Baurecht"/>
              <w:listItem w:displayText="80 Öffentliches Recht | 25 Raumplanungsrecht" w:value="80 Öffentliches Recht | 25 Raumplanungsrecht"/>
              <w:listItem w:displayText="80 Öffentliches Recht | 30 Umweltrecht" w:value="80 Öffentliches Recht | 30 Umweltrecht"/>
              <w:listItem w:displayText="80 Öffentliches Recht | 35 Vergaberecht" w:value="80 Öffentliches Recht | 35 Vergaberecht"/>
              <w:listItem w:displayText="80 Öffentliches Recht | 40 Ausländer- und Asylrecht" w:value="80 Öffentliches Recht | 40 Ausländer- und Asylrecht"/>
              <w:listItem w:displayText="80 Öffentliches Recht | 45 Polizeirecht" w:value="80 Öffentliches Recht | 45 Polizeirecht"/>
              <w:listItem w:displayText="80 Öffentliches Recht | 50 Gesundheitsrecht" w:value="80 Öffentliches Recht | 50 Gesundheitsrecht"/>
              <w:listItem w:displayText="80 Öffentliches Recht | 55 Verkehrsrecht" w:value="80 Öffentliches Recht | 55 Verkehrsrecht"/>
              <w:listItem w:displayText="80 Öffentliches Recht | 60 Öffentliches Prozessrecht" w:value="80 Öffentliches Recht | 60 Öffentliches Prozessrecht"/>
              <w:listItem w:displayText="——————————————————————————————————————————" w:value=""/>
              <w:listItem w:displayText="90 Steuerrecht" w:value="90 Steuerrecht"/>
              <w:listItem w:displayText="90 Steuerrecht | 10 Direkte Bundessteuer" w:value="90 Steuerrecht | 10 Direkte Bundessteuer"/>
              <w:listItem w:displayText="90 Steuerrecht | 15 Staats- und Gemeindesteuern" w:value="90 Steuerrecht | 15 Staats- und Gemeindesteuern"/>
              <w:listItem w:displayText="90 Steuerrecht | 20 Mehrwertsteuer" w:value="90 Steuerrecht | 20 Mehrwertsteuer"/>
              <w:listItem w:displayText="90 Steuerrecht | 25 Stempelabgaben" w:value="90 Steuerrecht | 25 Stempelabgaben"/>
              <w:listItem w:displayText="90 Steuerrecht | 30 Verrechnungssteuer" w:value="90 Steuerrecht | 30 Verrechnungssteuer"/>
              <w:listItem w:displayText="——————————————————————————————————————————" w:value=""/>
              <w:listItem w:displayText="100 Strafrecht" w:value="100 Strafrecht"/>
              <w:listItem w:displayText="100 Strafrecht | 10 Materielles Strafrecht" w:value="100 Strafrecht | 10 Materielles Strafrecht"/>
              <w:listItem w:displayText="100 Strafrecht | 15 Strafprozessrecht" w:value="100 Strafrecht | 15 Strafprozessrecht"/>
              <w:listItem w:displayText="100 Strafrecht | 20 Strafvollzugsrecht" w:value="100 Strafrecht | 20 Strafvollzugsrecht"/>
              <w:listItem w:displayText="100 Strafrecht | 25 Kriminologie" w:value="100 Strafrecht | 25 Kriminologie"/>
              <w:listItem w:displayText="——————————————————————————————————————————" w:value=""/>
              <w:listItem w:displayText="110 Anwalts- und Notarrecht" w:value="110 Anwalts- und Notarrecht"/>
              <w:listItem w:displayText="——————————————————————————————————————————" w:value=""/>
              <w:listItem w:displayText="120 Internationales und ausländisches Recht" w:value="120 Internationales und ausländisches Recht"/>
              <w:listItem w:displayText="120 Internationales und ausländisches Recht | 10 Internationales Privatrecht" w:value="120 Internationales und ausländisches Recht | 10 Internationales Privatrecht"/>
              <w:listItem w:displayText="120 Internationales und ausländisches Recht | 15 Internationales Zivilprozessrecht" w:value="120 Internationales und ausländisches Recht | 15 Internationales Zivilprozessrecht"/>
              <w:listItem w:displayText="120 Internationales und ausländisches Recht | 20 Internationales Insolvenzrecht" w:value="120 Internationales und ausländisches Recht | 20 Internationales Insolvenzrecht"/>
              <w:listItem w:displayText="120 Internationales und ausländisches Recht | 25 Internationales Strafprozessrecht" w:value="120 Internationales und ausländisches Recht | 25 Internationales Strafprozessrecht"/>
              <w:listItem w:displayText="120 Internationales und ausländisches Recht | 30 Völkerrecht" w:value="120 Internationales und ausländisches Recht | 30 Völkerrecht"/>
              <w:listItem w:displayText="120 Internationales und ausländisches Recht | 35 EU-Recht" w:value="120 Internationales und ausländisches Recht | 35 EU-Recht"/>
              <w:listItem w:displayText="120 Internationales und ausländisches Recht | 40 Rechtsvergleichung" w:value="120 Internationales und ausländisches Recht | 40 Rechtsvergleichung"/>
              <w:listItem w:displayText="——————————————————————————————————————————" w:value=""/>
              <w:listItem w:displayText="130 Rechtsgebiete übergreifend" w:value="130 Rechtsgebiete übergreifend"/>
              <w:listItem w:displayText="130 Rechtsgebiete übergreifend | 10 Rechtseinführung" w:value="130 Rechtsgebiete übergreifend | 10 Rechtseinführung"/>
              <w:listItem w:displayText="130 Rechtsgebiete übergreifend | 15 Rechtsgeschichte" w:value="130 Rechtsgebiete übergreifend | 15 Rechtsgeschichte"/>
              <w:listItem w:displayText="130 Rechtsgebiete übergreifend | 20 Rechtsphilosophie und -theorie" w:value="130 Rechtsgebiete übergreifend | 20 Rechtsphilosophie und -theorie"/>
              <w:listItem w:displayText="130 Rechtsgebiete übergreifend | 25 Rechtssoziologie und -psychologie" w:value="130 Rechtsgebiete übergreifend | 25 Rechtssoziologie und -psychologie"/>
              <w:listItem w:displayText="130 Rechtsgebiete übergreifend | 30 Rechtsinformatik" w:value="130 Rechtsgebiete übergreifend | 30 Rechtsinformatik"/>
            </w:comboBox>
          </w:sdtPr>
          <w:sdtEndPr/>
          <w:sdtContent>
            <w:tc>
              <w:tcPr>
                <w:tcW w:w="68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57A9C722" w14:textId="77777777" w:rsidR="007805FA" w:rsidRDefault="007805FA" w:rsidP="00CD12DA">
                <w:pPr>
                  <w:pStyle w:val="MetadatenText"/>
                  <w:keepNext/>
                  <w:keepLines/>
                  <w:spacing w:line="240" w:lineRule="auto"/>
                  <w:jc w:val="left"/>
                </w:pPr>
                <w:r>
                  <w:t>Klicken Sie hier, um ein Rechtsgebiet auszuwählen.</w:t>
                </w:r>
              </w:p>
            </w:tc>
          </w:sdtContent>
        </w:sdt>
      </w:tr>
      <w:tr w:rsidR="007805FA" w14:paraId="2CBBF733" w14:textId="77777777" w:rsidTr="00CD12DA">
        <w:trPr>
          <w:cantSplit/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B76739" w14:textId="77777777" w:rsidR="007805FA" w:rsidRDefault="007805FA" w:rsidP="00CD12DA">
            <w:pPr>
              <w:pStyle w:val="MetadatenText"/>
              <w:keepLines/>
              <w:spacing w:line="240" w:lineRule="auto"/>
              <w:jc w:val="left"/>
            </w:pPr>
            <w:r>
              <w:t>3. Rechtsgebiete</w:t>
            </w:r>
          </w:p>
        </w:tc>
        <w:sdt>
          <w:sdtPr>
            <w:id w:val="1022366674"/>
            <w:placeholder>
              <w:docPart w:val="F4B0610CB55E402BA124C7134603AD5A"/>
            </w:placeholder>
            <w:showingPlcHdr/>
            <w:comboBox>
              <w:listItem w:value="Klicken Sie hier, um ein Rechtsgebiet auszuwählen."/>
              <w:listItem w:displayText="——————————————————————————————————————————" w:value=""/>
              <w:listItem w:displayText="10 Privatrecht" w:value="10 Privatrecht"/>
              <w:listItem w:displayText="10 Privatrecht | 10 Personenrecht" w:value="10 Privatrecht | 10 Personenrecht"/>
              <w:listItem w:displayText="10 Privatrecht | 15 Familienrecht" w:value="10 Privatrecht | 15 Familienrecht"/>
              <w:listItem w:displayText="10 Privatrecht | 20 Erbrecht" w:value="10 Privatrecht | 20 Erbrecht"/>
              <w:listItem w:displayText="10 Privatrecht | 25 Sachenrecht" w:value="10 Privatrecht | 25 Sachenrecht"/>
              <w:listItem w:displayText="10 Privatrecht | 30 Obligationenrecht AT" w:value="10 Privatrecht | 30 Obligationenrecht AT"/>
              <w:listItem w:displayText="10 Privatrecht | 35 Vertragsrecht" w:value="10 Privatrecht | 35 Vertragsrecht"/>
              <w:listItem w:displayText="10 Privatrecht | 40 Zivilprozessrecht" w:value="10 Privatrecht | 40 Zivilprozessrecht"/>
              <w:listItem w:displayText="——————————————————————————————————————————" w:value=""/>
              <w:listItem w:displayText="20 Arbeitsrecht" w:value="20 Arbeitsrecht"/>
              <w:listItem w:displayText="——————————————————————————————————————————" w:value=""/>
              <w:listItem w:displayText="30 Haftpflicht- und Versicherungsrecht" w:value="30 Haftpflicht- und Versicherungsrecht"/>
              <w:listItem w:displayText="30 Haftpflicht- und Versicherungsrecht | 10 Haftpflichtrecht" w:value="30 Haftpflicht- und Versicherungsrecht | 10 Haftpflichtrecht"/>
              <w:listItem w:displayText="30 Haftpflicht- und Versicherungsrecht | 15 Privatversicherungsrecht" w:value="30 Haftpflicht- und Versicherungsrecht | 15 Privatversicherungsrecht"/>
              <w:listItem w:displayText="30 Haftpflicht- und Versicherungsrecht | 20 Sozialversicherungsrecht" w:value="30 Haftpflicht- und Versicherungsrecht | 20 Sozialversicherungsrecht"/>
              <w:listItem w:displayText="——————————————————————————————————————————" w:value=""/>
              <w:listItem w:displayText="40 Wirtschaftsrecht" w:value="40 Wirtschaftsrecht"/>
              <w:listItem w:displayText="40 Wirtschaftsrecht | 10 Gesellschaftsrecht" w:value="40 Wirtschaftsrecht | 10 Gesellschaftsrecht"/>
              <w:listItem w:displayText="40 Wirtschaftsrecht | 15 Aktienrecht" w:value="40 Wirtschaftsrecht | 15 Aktienrecht"/>
              <w:listItem w:displayText="40 Wirtschaftsrecht | 20 Handelsregisterrecht" w:value="40 Wirtschaftsrecht | 20 Handelsregisterrecht"/>
              <w:listItem w:displayText="40 Wirtschaftsrecht | 25 Buchführungs- und Rechnungslegungsrecht" w:value="40 Wirtschaftsrecht | 25 Buchführungs- und Rechnungslegungsrecht"/>
              <w:listItem w:displayText="40 Wirtschaftsrecht | 30 Wettbewerbsrecht" w:value="40 Wirtschaftsrecht | 30 Wettbewerbsrecht"/>
              <w:listItem w:displayText="40 Wirtschaftsrecht | 35 Banken- und Finanzmarktrecht" w:value="40 Wirtschaftsrecht | 35 Banken- und Finanzmarktrecht"/>
              <w:listItem w:displayText="——————————————————————————————————————————" w:value=""/>
              <w:listItem w:displayText="50 Schuldbetreibungs- und Konkursrecht" w:value="50 Schuldbetreibungs- und Konkursrecht"/>
              <w:listItem w:displayText="——————————————————————————————————————————" w:value=""/>
              <w:listItem w:displayText="60 Immaterialgüterrecht" w:value="60 Immaterialgüterrecht"/>
              <w:listItem w:displayText="60 Immaterialgüterrecht | 10 Urheberrecht" w:value="60 Immaterialgüterrecht | 10 Urheberrecht"/>
              <w:listItem w:displayText="60 Immaterialgüterrecht | 15 Markenrecht" w:value="60 Immaterialgüterrecht | 15 Markenrecht"/>
              <w:listItem w:displayText="60 Immaterialgüterrecht | 20 Designrecht" w:value="60 Immaterialgüterrecht | 20 Designrecht"/>
              <w:listItem w:displayText="60 Immaterialgüterrecht | 25 Patentrecht" w:value="60 Immaterialgüterrecht | 25 Patentrecht"/>
              <w:listItem w:displayText="——————————————————————————————————————————" w:value=""/>
              <w:listItem w:displayText="70 Datenschutzrecht" w:value="70 Datenschutzrecht"/>
              <w:listItem w:displayText="——————————————————————————————————————————" w:value=""/>
              <w:listItem w:displayText="80 Öffentliches Recht" w:value="80 Öffentliches Recht"/>
              <w:listItem w:displayText="80 Öffentliches Recht | 10 Staatsrecht" w:value="80 Öffentliches Recht | 10 Staatsrecht"/>
              <w:listItem w:displayText="80 Öffentliches Recht | 15 Verwaltungsrecht" w:value="80 Öffentliches Recht | 15 Verwaltungsrecht"/>
              <w:listItem w:displayText="80 Öffentliches Recht | 20 Baurecht" w:value="80 Öffentliches Recht | 20 Baurecht"/>
              <w:listItem w:displayText="80 Öffentliches Recht | 25 Raumplanungsrecht" w:value="80 Öffentliches Recht | 25 Raumplanungsrecht"/>
              <w:listItem w:displayText="80 Öffentliches Recht | 30 Umweltrecht" w:value="80 Öffentliches Recht | 30 Umweltrecht"/>
              <w:listItem w:displayText="80 Öffentliches Recht | 35 Vergaberecht" w:value="80 Öffentliches Recht | 35 Vergaberecht"/>
              <w:listItem w:displayText="80 Öffentliches Recht | 40 Ausländer- und Asylrecht" w:value="80 Öffentliches Recht | 40 Ausländer- und Asylrecht"/>
              <w:listItem w:displayText="80 Öffentliches Recht | 45 Polizeirecht" w:value="80 Öffentliches Recht | 45 Polizeirecht"/>
              <w:listItem w:displayText="80 Öffentliches Recht | 50 Gesundheitsrecht" w:value="80 Öffentliches Recht | 50 Gesundheitsrecht"/>
              <w:listItem w:displayText="80 Öffentliches Recht | 55 Verkehrsrecht" w:value="80 Öffentliches Recht | 55 Verkehrsrecht"/>
              <w:listItem w:displayText="80 Öffentliches Recht | 60 Öffentliches Prozessrecht" w:value="80 Öffentliches Recht | 60 Öffentliches Prozessrecht"/>
              <w:listItem w:displayText="——————————————————————————————————————————" w:value=""/>
              <w:listItem w:displayText="90 Steuerrecht" w:value="90 Steuerrecht"/>
              <w:listItem w:displayText="90 Steuerrecht | 10 Direkte Bundessteuer" w:value="90 Steuerrecht | 10 Direkte Bundessteuer"/>
              <w:listItem w:displayText="90 Steuerrecht | 15 Staats- und Gemeindesteuern" w:value="90 Steuerrecht | 15 Staats- und Gemeindesteuern"/>
              <w:listItem w:displayText="90 Steuerrecht | 20 Mehrwertsteuer" w:value="90 Steuerrecht | 20 Mehrwertsteuer"/>
              <w:listItem w:displayText="90 Steuerrecht | 25 Stempelabgaben" w:value="90 Steuerrecht | 25 Stempelabgaben"/>
              <w:listItem w:displayText="90 Steuerrecht | 30 Verrechnungssteuer" w:value="90 Steuerrecht | 30 Verrechnungssteuer"/>
              <w:listItem w:displayText="——————————————————————————————————————————" w:value=""/>
              <w:listItem w:displayText="100 Strafrecht" w:value="100 Strafrecht"/>
              <w:listItem w:displayText="100 Strafrecht | 10 Materielles Strafrecht" w:value="100 Strafrecht | 10 Materielles Strafrecht"/>
              <w:listItem w:displayText="100 Strafrecht | 15 Strafprozessrecht" w:value="100 Strafrecht | 15 Strafprozessrecht"/>
              <w:listItem w:displayText="100 Strafrecht | 20 Strafvollzugsrecht" w:value="100 Strafrecht | 20 Strafvollzugsrecht"/>
              <w:listItem w:displayText="100 Strafrecht | 25 Kriminologie" w:value="100 Strafrecht | 25 Kriminologie"/>
              <w:listItem w:displayText="——————————————————————————————————————————" w:value=""/>
              <w:listItem w:displayText="110 Anwalts- und Notarrecht" w:value="110 Anwalts- und Notarrecht"/>
              <w:listItem w:displayText="——————————————————————————————————————————" w:value=""/>
              <w:listItem w:displayText="120 Internationales und ausländisches Recht" w:value="120 Internationales und ausländisches Recht"/>
              <w:listItem w:displayText="120 Internationales und ausländisches Recht | 10 Internationales Privatrecht" w:value="120 Internationales und ausländisches Recht | 10 Internationales Privatrecht"/>
              <w:listItem w:displayText="120 Internationales und ausländisches Recht | 15 Internationales Zivilprozessrecht" w:value="120 Internationales und ausländisches Recht | 15 Internationales Zivilprozessrecht"/>
              <w:listItem w:displayText="120 Internationales und ausländisches Recht | 20 Internationales Insolvenzrecht" w:value="120 Internationales und ausländisches Recht | 20 Internationales Insolvenzrecht"/>
              <w:listItem w:displayText="120 Internationales und ausländisches Recht | 25 Internationales Strafprozessrecht" w:value="120 Internationales und ausländisches Recht | 25 Internationales Strafprozessrecht"/>
              <w:listItem w:displayText="120 Internationales und ausländisches Recht | 30 Völkerrecht" w:value="120 Internationales und ausländisches Recht | 30 Völkerrecht"/>
              <w:listItem w:displayText="120 Internationales und ausländisches Recht | 35 EU-Recht" w:value="120 Internationales und ausländisches Recht | 35 EU-Recht"/>
              <w:listItem w:displayText="120 Internationales und ausländisches Recht | 40 Rechtsvergleichung" w:value="120 Internationales und ausländisches Recht | 40 Rechtsvergleichung"/>
              <w:listItem w:displayText="——————————————————————————————————————————" w:value=""/>
              <w:listItem w:displayText="130 Rechtsgebiete übergreifend" w:value="130 Rechtsgebiete übergreifend"/>
              <w:listItem w:displayText="130 Rechtsgebiete übergreifend | 10 Rechtseinführung" w:value="130 Rechtsgebiete übergreifend | 10 Rechtseinführung"/>
              <w:listItem w:displayText="130 Rechtsgebiete übergreifend | 15 Rechtsgeschichte" w:value="130 Rechtsgebiete übergreifend | 15 Rechtsgeschichte"/>
              <w:listItem w:displayText="130 Rechtsgebiete übergreifend | 20 Rechtsphilosophie und -theorie" w:value="130 Rechtsgebiete übergreifend | 20 Rechtsphilosophie und -theorie"/>
              <w:listItem w:displayText="130 Rechtsgebiete übergreifend | 25 Rechtssoziologie und -psychologie" w:value="130 Rechtsgebiete übergreifend | 25 Rechtssoziologie und -psychologie"/>
              <w:listItem w:displayText="130 Rechtsgebiete übergreifend | 30 Rechtsinformatik" w:value="130 Rechtsgebiete übergreifend | 30 Rechtsinformatik"/>
            </w:comboBox>
          </w:sdtPr>
          <w:sdtEndPr/>
          <w:sdtContent>
            <w:tc>
              <w:tcPr>
                <w:tcW w:w="680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6FFC1D5" w14:textId="77777777" w:rsidR="007805FA" w:rsidRDefault="007805FA" w:rsidP="00CD12DA">
                <w:pPr>
                  <w:pStyle w:val="MetadatenText"/>
                  <w:keepLines/>
                  <w:spacing w:line="240" w:lineRule="auto"/>
                  <w:jc w:val="left"/>
                </w:pPr>
                <w:r>
                  <w:t>Klicken Sie hier, um ein Rechtsgebiet auszuwählen.</w:t>
                </w:r>
              </w:p>
            </w:tc>
          </w:sdtContent>
        </w:sdt>
      </w:tr>
    </w:tbl>
    <w:p w14:paraId="42072BCE" w14:textId="77777777" w:rsidR="007805FA" w:rsidRDefault="007805FA" w:rsidP="007805FA">
      <w:pPr>
        <w:pStyle w:val="MetadatenText"/>
        <w:spacing w:after="0"/>
        <w:jc w:val="left"/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3104"/>
        <w:gridCol w:w="3402"/>
        <w:gridCol w:w="3402"/>
      </w:tblGrid>
      <w:tr w:rsidR="007805FA" w14:paraId="20A815BD" w14:textId="77777777" w:rsidTr="00CD12DA">
        <w:trPr>
          <w:cantSplit/>
          <w:trHeight w:hRule="exact" w:val="227"/>
          <w:tblHeader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828543B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b/>
                <w:highlight w:val="green"/>
              </w:rPr>
            </w:pPr>
            <w:r>
              <w:rPr>
                <w:b/>
              </w:rPr>
              <w:t>Relevante Gesetzesartikel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E341F78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Wert</w:t>
            </w:r>
          </w:p>
        </w:tc>
      </w:tr>
      <w:tr w:rsidR="007805FA" w14:paraId="2A2980FB" w14:textId="77777777" w:rsidTr="00CD12DA">
        <w:trPr>
          <w:cantSplit/>
          <w:trHeight w:hRule="exact" w:val="22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6B0A6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Gesetzesartikel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3CAF6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</w:rPr>
            </w:pPr>
            <w:r>
              <w:rPr>
                <w:iCs/>
                <w:color w:val="A6A6A6" w:themeColor="background1" w:themeShade="A6"/>
              </w:rPr>
              <w:t>Art. 716a OR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4E268B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</w:rPr>
            </w:pPr>
          </w:p>
        </w:tc>
      </w:tr>
      <w:tr w:rsidR="007805FA" w14:paraId="1DED93CA" w14:textId="77777777" w:rsidTr="00CD12DA">
        <w:trPr>
          <w:cantSplit/>
          <w:trHeight w:hRule="exact" w:val="227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5F8E6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Gesetzesartikel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A4F9F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</w:rPr>
            </w:pPr>
            <w:r>
              <w:rPr>
                <w:iCs/>
                <w:color w:val="A6A6A6" w:themeColor="background1" w:themeShade="A6"/>
              </w:rPr>
              <w:t>Art. 716a 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7D45DA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</w:rPr>
            </w:pPr>
          </w:p>
        </w:tc>
      </w:tr>
      <w:tr w:rsidR="007805FA" w14:paraId="7D702E1F" w14:textId="77777777" w:rsidTr="00CD12DA">
        <w:trPr>
          <w:cantSplit/>
          <w:trHeight w:hRule="exact" w:val="227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B6CD2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Gesetzesartikel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A9638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</w:rPr>
            </w:pPr>
            <w:r>
              <w:rPr>
                <w:iCs/>
                <w:color w:val="A6A6A6" w:themeColor="background1" w:themeShade="A6"/>
              </w:rPr>
              <w:t>Art. 716a 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81CBB2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</w:rPr>
            </w:pPr>
          </w:p>
        </w:tc>
      </w:tr>
      <w:tr w:rsidR="007805FA" w14:paraId="061A4CAC" w14:textId="77777777" w:rsidTr="00CD12DA">
        <w:trPr>
          <w:cantSplit/>
          <w:trHeight w:hRule="exact" w:val="227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65FE2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Gesetzesartikel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94E6C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</w:rPr>
            </w:pPr>
            <w:r>
              <w:rPr>
                <w:iCs/>
                <w:color w:val="A6A6A6" w:themeColor="background1" w:themeShade="A6"/>
              </w:rPr>
              <w:t>Art. 716a 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25F99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</w:rPr>
            </w:pPr>
          </w:p>
        </w:tc>
      </w:tr>
      <w:tr w:rsidR="007805FA" w14:paraId="1A15C1F1" w14:textId="77777777" w:rsidTr="00CD12DA">
        <w:trPr>
          <w:cantSplit/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FC1F07" w14:textId="77777777" w:rsidR="007805FA" w:rsidRDefault="007805FA" w:rsidP="00CD12DA">
            <w:pPr>
              <w:pStyle w:val="MetadatenText"/>
              <w:keepLines/>
              <w:spacing w:line="240" w:lineRule="auto"/>
              <w:jc w:val="left"/>
            </w:pPr>
            <w:r>
              <w:t>Gesetzesartikel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3F2065" w14:textId="77777777" w:rsidR="007805FA" w:rsidRDefault="007805FA" w:rsidP="00CD12DA">
            <w:pPr>
              <w:pStyle w:val="MetadatenText"/>
              <w:keepLines/>
              <w:spacing w:line="240" w:lineRule="auto"/>
              <w:jc w:val="left"/>
              <w:rPr>
                <w:iCs/>
              </w:rPr>
            </w:pPr>
            <w:r>
              <w:rPr>
                <w:iCs/>
                <w:color w:val="A6A6A6" w:themeColor="background1" w:themeShade="A6"/>
              </w:rPr>
              <w:t>Art. 716a 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CA75CB" w14:textId="77777777" w:rsidR="007805FA" w:rsidRDefault="007805FA" w:rsidP="00CD12DA">
            <w:pPr>
              <w:pStyle w:val="MetadatenText"/>
              <w:keepLines/>
              <w:spacing w:line="240" w:lineRule="auto"/>
              <w:jc w:val="left"/>
              <w:rPr>
                <w:iCs/>
              </w:rPr>
            </w:pPr>
          </w:p>
        </w:tc>
      </w:tr>
    </w:tbl>
    <w:p w14:paraId="4FBE022E" w14:textId="77777777" w:rsidR="007805FA" w:rsidRDefault="007805FA" w:rsidP="007805FA">
      <w:pPr>
        <w:pStyle w:val="MetadatenText"/>
        <w:spacing w:before="80" w:after="80"/>
        <w:ind w:right="282"/>
        <w:jc w:val="left"/>
      </w:pPr>
      <w:r>
        <w:t>Weitere relevante Gesetzesartikel können Sie einfügen, indem Sie unterhalb der letzten Zeile weitere Zeilen einfügen und dort die entsprechenden Gesetzesartikel eintragen.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3104"/>
        <w:gridCol w:w="6804"/>
      </w:tblGrid>
      <w:tr w:rsidR="007805FA" w14:paraId="41CDA048" w14:textId="77777777" w:rsidTr="00CD12DA">
        <w:trPr>
          <w:cantSplit/>
          <w:trHeight w:hRule="exact" w:val="255"/>
          <w:tblHeader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766916D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b/>
                <w:highlight w:val="green"/>
              </w:rPr>
            </w:pPr>
            <w:r>
              <w:rPr>
                <w:b/>
              </w:rPr>
              <w:t>Relevante Gerichtsentscheide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4E5DFF5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Wert</w:t>
            </w:r>
          </w:p>
        </w:tc>
      </w:tr>
      <w:tr w:rsidR="007805FA" w14:paraId="5935E07A" w14:textId="77777777" w:rsidTr="00CD12DA">
        <w:trPr>
          <w:cantSplit/>
          <w:trHeight w:hRule="exact" w:val="42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AC1AD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 xml:space="preserve">Gericht, </w:t>
            </w:r>
            <w:proofErr w:type="spellStart"/>
            <w:r>
              <w:t>Entscheidnummer</w:t>
            </w:r>
            <w:proofErr w:type="spellEnd"/>
            <w:r>
              <w:t>/-referenz, Datum, Stichworte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E34C351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  <w:color w:val="A6A6A6" w:themeColor="background1" w:themeShade="A6"/>
              </w:rPr>
            </w:pPr>
            <w:r>
              <w:rPr>
                <w:iCs/>
                <w:color w:val="A6A6A6" w:themeColor="background1" w:themeShade="A6"/>
              </w:rPr>
              <w:t>BGer 6B_115/2017 oder BGE 142 I 177</w:t>
            </w:r>
          </w:p>
        </w:tc>
      </w:tr>
      <w:tr w:rsidR="007805FA" w14:paraId="5FB291FB" w14:textId="77777777" w:rsidTr="00CD12DA">
        <w:trPr>
          <w:cantSplit/>
          <w:trHeight w:hRule="exact" w:val="42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1914D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 xml:space="preserve">Gericht, </w:t>
            </w:r>
            <w:proofErr w:type="spellStart"/>
            <w:r>
              <w:t>Entscheidnummer</w:t>
            </w:r>
            <w:proofErr w:type="spellEnd"/>
            <w:r>
              <w:t>/-referenz, Datum, Stichworte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5FD672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  <w:color w:val="A6A6A6" w:themeColor="background1" w:themeShade="A6"/>
              </w:rPr>
            </w:pPr>
            <w:r>
              <w:rPr>
                <w:iCs/>
                <w:color w:val="A6A6A6" w:themeColor="background1" w:themeShade="A6"/>
              </w:rPr>
              <w:t>BGer 6B_115/2017 oder BGE 142 I 177</w:t>
            </w:r>
          </w:p>
        </w:tc>
      </w:tr>
      <w:tr w:rsidR="007805FA" w14:paraId="24BD774F" w14:textId="77777777" w:rsidTr="00CD12DA">
        <w:trPr>
          <w:cantSplit/>
          <w:trHeight w:hRule="exact" w:val="42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72E5A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 xml:space="preserve">Gericht, </w:t>
            </w:r>
            <w:proofErr w:type="spellStart"/>
            <w:r>
              <w:t>Entscheidnummer</w:t>
            </w:r>
            <w:proofErr w:type="spellEnd"/>
            <w:r>
              <w:t>/-referenz, Datum, Stichworte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2DA1DFF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  <w:color w:val="A6A6A6" w:themeColor="background1" w:themeShade="A6"/>
              </w:rPr>
            </w:pPr>
            <w:r>
              <w:rPr>
                <w:iCs/>
                <w:color w:val="A6A6A6" w:themeColor="background1" w:themeShade="A6"/>
              </w:rPr>
              <w:t xml:space="preserve">Handelsgericht Aargau, HG 2018.101, 19.02.2019, Zivilprozess, Art. 59 Abs. 2 </w:t>
            </w:r>
            <w:proofErr w:type="spellStart"/>
            <w:r>
              <w:rPr>
                <w:iCs/>
                <w:color w:val="A6A6A6" w:themeColor="background1" w:themeShade="A6"/>
              </w:rPr>
              <w:t>lit</w:t>
            </w:r>
            <w:proofErr w:type="spellEnd"/>
            <w:r>
              <w:rPr>
                <w:iCs/>
                <w:color w:val="A6A6A6" w:themeColor="background1" w:themeShade="A6"/>
              </w:rPr>
              <w:t xml:space="preserve"> d ZPO, Abschlusswirkung der </w:t>
            </w:r>
            <w:proofErr w:type="spellStart"/>
            <w:r>
              <w:rPr>
                <w:iCs/>
                <w:color w:val="A6A6A6" w:themeColor="background1" w:themeShade="A6"/>
              </w:rPr>
              <w:t>Litispendez</w:t>
            </w:r>
            <w:proofErr w:type="spellEnd"/>
          </w:p>
        </w:tc>
      </w:tr>
      <w:tr w:rsidR="007805FA" w14:paraId="0567AE86" w14:textId="77777777" w:rsidTr="00CD12DA">
        <w:trPr>
          <w:cantSplit/>
          <w:trHeight w:hRule="exact" w:val="42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6E9F8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 xml:space="preserve">Gericht, </w:t>
            </w:r>
            <w:proofErr w:type="spellStart"/>
            <w:r>
              <w:t>Entscheidnummer</w:t>
            </w:r>
            <w:proofErr w:type="spellEnd"/>
            <w:r>
              <w:t>/-referenz, Datum, Stichworte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9A8186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  <w:color w:val="A6A6A6" w:themeColor="background1" w:themeShade="A6"/>
              </w:rPr>
            </w:pPr>
            <w:r>
              <w:rPr>
                <w:iCs/>
                <w:color w:val="A6A6A6" w:themeColor="background1" w:themeShade="A6"/>
              </w:rPr>
              <w:t xml:space="preserve">Handelsgericht Aargau, HG 2018.101, 19.02.2019, Zivilprozess, Art. 59 Abs. 2 </w:t>
            </w:r>
            <w:proofErr w:type="spellStart"/>
            <w:r>
              <w:rPr>
                <w:iCs/>
                <w:color w:val="A6A6A6" w:themeColor="background1" w:themeShade="A6"/>
              </w:rPr>
              <w:t>lit</w:t>
            </w:r>
            <w:proofErr w:type="spellEnd"/>
            <w:r>
              <w:rPr>
                <w:iCs/>
                <w:color w:val="A6A6A6" w:themeColor="background1" w:themeShade="A6"/>
              </w:rPr>
              <w:t xml:space="preserve"> d ZPO, Abschlusswirkung der </w:t>
            </w:r>
            <w:proofErr w:type="spellStart"/>
            <w:r>
              <w:rPr>
                <w:iCs/>
                <w:color w:val="A6A6A6" w:themeColor="background1" w:themeShade="A6"/>
              </w:rPr>
              <w:t>Litispendez</w:t>
            </w:r>
            <w:proofErr w:type="spellEnd"/>
          </w:p>
        </w:tc>
      </w:tr>
      <w:tr w:rsidR="007805FA" w14:paraId="0675DEE2" w14:textId="77777777" w:rsidTr="00CD12DA">
        <w:trPr>
          <w:cantSplit/>
          <w:trHeight w:hRule="exact" w:val="42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9F1109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 xml:space="preserve">Gericht, </w:t>
            </w:r>
            <w:proofErr w:type="spellStart"/>
            <w:r>
              <w:t>Entscheidnummer</w:t>
            </w:r>
            <w:proofErr w:type="spellEnd"/>
            <w:r>
              <w:t>/-referenz, Datum, Stichworte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5D759C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iCs/>
                <w:color w:val="A6A6A6" w:themeColor="background1" w:themeShade="A6"/>
              </w:rPr>
            </w:pPr>
            <w:r>
              <w:rPr>
                <w:iCs/>
                <w:color w:val="A6A6A6" w:themeColor="background1" w:themeShade="A6"/>
              </w:rPr>
              <w:t xml:space="preserve">Handelsgericht Aargau, HG 2018.101, 19.02.2019, Zivilprozess, Art. 59 Abs. 2 </w:t>
            </w:r>
            <w:proofErr w:type="spellStart"/>
            <w:r>
              <w:rPr>
                <w:iCs/>
                <w:color w:val="A6A6A6" w:themeColor="background1" w:themeShade="A6"/>
              </w:rPr>
              <w:t>lit</w:t>
            </w:r>
            <w:proofErr w:type="spellEnd"/>
            <w:r>
              <w:rPr>
                <w:iCs/>
                <w:color w:val="A6A6A6" w:themeColor="background1" w:themeShade="A6"/>
              </w:rPr>
              <w:t xml:space="preserve"> d ZPO, Abschlusswirkung der </w:t>
            </w:r>
            <w:proofErr w:type="spellStart"/>
            <w:r>
              <w:rPr>
                <w:iCs/>
                <w:color w:val="A6A6A6" w:themeColor="background1" w:themeShade="A6"/>
              </w:rPr>
              <w:t>Litispendez</w:t>
            </w:r>
            <w:proofErr w:type="spellEnd"/>
          </w:p>
        </w:tc>
      </w:tr>
    </w:tbl>
    <w:p w14:paraId="72F4254B" w14:textId="77777777" w:rsidR="007805FA" w:rsidRDefault="007805FA" w:rsidP="007805FA">
      <w:pPr>
        <w:pStyle w:val="MetadatenText"/>
        <w:spacing w:before="80" w:after="80"/>
        <w:ind w:right="282"/>
        <w:jc w:val="left"/>
      </w:pPr>
      <w:r>
        <w:t>Weitere relevante Gerichtsentscheide können Sie einfügen, indem Sie unterhalb der letzten Zeile weitere Zeilen einfügen und dort die entsprechenden Daten eintragen.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3104"/>
        <w:gridCol w:w="6804"/>
      </w:tblGrid>
      <w:tr w:rsidR="007805FA" w14:paraId="7AA33FC1" w14:textId="77777777" w:rsidTr="00CD12DA">
        <w:trPr>
          <w:trHeight w:hRule="exact" w:val="255"/>
          <w:tblHeader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B4799FF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b/>
                <w:highlight w:val="green"/>
              </w:rPr>
            </w:pPr>
            <w:r>
              <w:rPr>
                <w:b/>
              </w:rPr>
              <w:t>Zum Autor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4EB86E8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Wert</w:t>
            </w:r>
          </w:p>
        </w:tc>
      </w:tr>
      <w:tr w:rsidR="007805FA" w14:paraId="60361E9E" w14:textId="77777777" w:rsidTr="00CD12DA">
        <w:trPr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1C845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1. Autoren-Titel (Präfix)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1FCF455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Prof. Dr. </w:t>
            </w:r>
            <w:proofErr w:type="spellStart"/>
            <w:r>
              <w:rPr>
                <w:color w:val="A6A6A6" w:themeColor="background1" w:themeShade="A6"/>
              </w:rPr>
              <w:t>iur</w:t>
            </w:r>
            <w:proofErr w:type="spellEnd"/>
            <w:r>
              <w:rPr>
                <w:color w:val="A6A6A6" w:themeColor="background1" w:themeShade="A6"/>
              </w:rPr>
              <w:t>.</w:t>
            </w:r>
          </w:p>
        </w:tc>
      </w:tr>
      <w:tr w:rsidR="007805FA" w14:paraId="496D1D74" w14:textId="77777777" w:rsidTr="00CD12DA">
        <w:trPr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18705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1. Autoren-Vorname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E57959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Hans</w:t>
            </w:r>
          </w:p>
        </w:tc>
      </w:tr>
      <w:tr w:rsidR="007805FA" w14:paraId="69E910B9" w14:textId="77777777" w:rsidTr="00CD12DA">
        <w:trPr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FC7F9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1. Autoren-Nachname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A779DAF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Muster</w:t>
            </w:r>
          </w:p>
        </w:tc>
      </w:tr>
      <w:tr w:rsidR="007805FA" w14:paraId="66CABA09" w14:textId="77777777" w:rsidTr="00CD12DA">
        <w:trPr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33745B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1. Autoren-Titel (Suffix)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039729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LL.M.</w:t>
            </w:r>
          </w:p>
        </w:tc>
      </w:tr>
      <w:tr w:rsidR="007805FA" w14:paraId="2519D681" w14:textId="77777777" w:rsidTr="00CD12DA">
        <w:trPr>
          <w:trHeight w:hRule="exact" w:val="255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FE9AD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2. Autoren-Titel (Präfix)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C455BC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Dr. </w:t>
            </w:r>
            <w:proofErr w:type="spellStart"/>
            <w:r>
              <w:rPr>
                <w:color w:val="A6A6A6" w:themeColor="background1" w:themeShade="A6"/>
              </w:rPr>
              <w:t>iur</w:t>
            </w:r>
            <w:proofErr w:type="spellEnd"/>
            <w:r>
              <w:rPr>
                <w:color w:val="A6A6A6" w:themeColor="background1" w:themeShade="A6"/>
              </w:rPr>
              <w:t>.</w:t>
            </w:r>
          </w:p>
        </w:tc>
      </w:tr>
      <w:tr w:rsidR="007805FA" w14:paraId="15ED8A59" w14:textId="77777777" w:rsidTr="00CD12DA">
        <w:trPr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6D818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2. Autoren-Vorname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DD0AA1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Beat</w:t>
            </w:r>
          </w:p>
        </w:tc>
      </w:tr>
      <w:tr w:rsidR="007805FA" w14:paraId="17A3B894" w14:textId="77777777" w:rsidTr="00CD12DA">
        <w:trPr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1333A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2. Autoren-Nachname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770911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Muster</w:t>
            </w:r>
          </w:p>
        </w:tc>
      </w:tr>
      <w:tr w:rsidR="007805FA" w14:paraId="233B6788" w14:textId="77777777" w:rsidTr="00CD12DA">
        <w:trPr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ECD2B7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2. Autoren-Titel (Suffix)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5CA539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Rechtsanwalt</w:t>
            </w:r>
          </w:p>
        </w:tc>
      </w:tr>
      <w:tr w:rsidR="007805FA" w14:paraId="0B1A7801" w14:textId="77777777" w:rsidTr="00CD12DA">
        <w:trPr>
          <w:trHeight w:hRule="exact" w:val="255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F8E7E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3. Autoren-Titel (Präfix)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0A598E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PD Dr. </w:t>
            </w:r>
            <w:proofErr w:type="spellStart"/>
            <w:r>
              <w:rPr>
                <w:color w:val="A6A6A6" w:themeColor="background1" w:themeShade="A6"/>
              </w:rPr>
              <w:t>iur</w:t>
            </w:r>
            <w:proofErr w:type="spellEnd"/>
            <w:r>
              <w:rPr>
                <w:color w:val="A6A6A6" w:themeColor="background1" w:themeShade="A6"/>
              </w:rPr>
              <w:t>.</w:t>
            </w:r>
          </w:p>
        </w:tc>
      </w:tr>
      <w:tr w:rsidR="007805FA" w14:paraId="375047FD" w14:textId="77777777" w:rsidTr="00CD12DA">
        <w:trPr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A628F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3. Autoren-Vorname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23B12A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Annette</w:t>
            </w:r>
          </w:p>
        </w:tc>
      </w:tr>
      <w:tr w:rsidR="007805FA" w14:paraId="3CF5EC22" w14:textId="77777777" w:rsidTr="00CD12DA">
        <w:trPr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68370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3. Autoren-Nachname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4D20F4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Muster</w:t>
            </w:r>
          </w:p>
        </w:tc>
      </w:tr>
      <w:tr w:rsidR="007805FA" w14:paraId="6ED1A5E1" w14:textId="77777777" w:rsidTr="00CD12DA">
        <w:trPr>
          <w:trHeight w:hRule="exact" w:val="25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70B6BC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</w:pPr>
            <w:r>
              <w:t>3. Autoren-Titel (Suffix)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1F10BB" w14:textId="77777777" w:rsidR="007805FA" w:rsidRDefault="007805FA" w:rsidP="00CD12DA">
            <w:pPr>
              <w:pStyle w:val="MetadatenText"/>
              <w:keepNext/>
              <w:keepLines/>
              <w:spacing w:line="240" w:lineRule="auto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MBA</w:t>
            </w:r>
          </w:p>
        </w:tc>
      </w:tr>
    </w:tbl>
    <w:p w14:paraId="7BD5A1AB" w14:textId="77777777" w:rsidR="007805FA" w:rsidRPr="00227F59" w:rsidRDefault="007805FA" w:rsidP="007805FA"/>
    <w:p w14:paraId="4FBDFDB1" w14:textId="14F6C3F6" w:rsidR="009A497A" w:rsidRPr="00F32C6F" w:rsidRDefault="009A497A" w:rsidP="007805FA">
      <w:pPr>
        <w:rPr>
          <w:rFonts w:ascii="Times New Roman" w:hAnsi="Times New Roman"/>
          <w:szCs w:val="24"/>
        </w:rPr>
      </w:pPr>
    </w:p>
    <w:sectPr w:rsidR="009A497A" w:rsidRPr="00F32C6F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3AB4" w14:textId="77777777" w:rsidR="00107E05" w:rsidRDefault="00107E05" w:rsidP="0044317F">
      <w:r>
        <w:separator/>
      </w:r>
    </w:p>
  </w:endnote>
  <w:endnote w:type="continuationSeparator" w:id="0">
    <w:p w14:paraId="495225BF" w14:textId="77777777" w:rsidR="00107E05" w:rsidRDefault="00107E05" w:rsidP="0044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D904" w14:textId="77777777" w:rsidR="0044317F" w:rsidRDefault="0044317F" w:rsidP="0044317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FB7004">
      <w:rPr>
        <w:noProof/>
      </w:rPr>
      <w:t>2</w:t>
    </w:r>
    <w:r>
      <w:fldChar w:fldCharType="end"/>
    </w:r>
  </w:p>
  <w:p w14:paraId="33C66118" w14:textId="77777777" w:rsidR="0044317F" w:rsidRDefault="004431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D9AC1" w14:textId="77777777" w:rsidR="00107E05" w:rsidRDefault="00107E05" w:rsidP="0044317F">
      <w:r>
        <w:separator/>
      </w:r>
    </w:p>
  </w:footnote>
  <w:footnote w:type="continuationSeparator" w:id="0">
    <w:p w14:paraId="0B49843A" w14:textId="77777777" w:rsidR="00107E05" w:rsidRDefault="00107E05" w:rsidP="0044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0D4"/>
    <w:multiLevelType w:val="singleLevel"/>
    <w:tmpl w:val="9CBC8928"/>
    <w:lvl w:ilvl="0">
      <w:start w:val="4"/>
      <w:numFmt w:val="bullet"/>
      <w:lvlText w:val="̶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B503C91"/>
    <w:multiLevelType w:val="multilevel"/>
    <w:tmpl w:val="968626B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513011"/>
    <w:multiLevelType w:val="singleLevel"/>
    <w:tmpl w:val="775EC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6E54CA"/>
    <w:multiLevelType w:val="hybridMultilevel"/>
    <w:tmpl w:val="FC62DC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5785"/>
    <w:multiLevelType w:val="multilevel"/>
    <w:tmpl w:val="BC5478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694F2B"/>
    <w:multiLevelType w:val="singleLevel"/>
    <w:tmpl w:val="775EC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4E"/>
    <w:rsid w:val="00003B01"/>
    <w:rsid w:val="0005785E"/>
    <w:rsid w:val="000668B5"/>
    <w:rsid w:val="00084201"/>
    <w:rsid w:val="00087945"/>
    <w:rsid w:val="000900C4"/>
    <w:rsid w:val="00091E33"/>
    <w:rsid w:val="0009219D"/>
    <w:rsid w:val="000A11FD"/>
    <w:rsid w:val="000C3855"/>
    <w:rsid w:val="000E07EE"/>
    <w:rsid w:val="000E20CE"/>
    <w:rsid w:val="00102853"/>
    <w:rsid w:val="00102C80"/>
    <w:rsid w:val="00107E05"/>
    <w:rsid w:val="00143FF3"/>
    <w:rsid w:val="00145D12"/>
    <w:rsid w:val="001723E9"/>
    <w:rsid w:val="00190622"/>
    <w:rsid w:val="0025458B"/>
    <w:rsid w:val="002641D5"/>
    <w:rsid w:val="00271911"/>
    <w:rsid w:val="002E37A6"/>
    <w:rsid w:val="002F223A"/>
    <w:rsid w:val="002F5FC2"/>
    <w:rsid w:val="00312D8F"/>
    <w:rsid w:val="0031380E"/>
    <w:rsid w:val="00321212"/>
    <w:rsid w:val="003743DA"/>
    <w:rsid w:val="003D57B5"/>
    <w:rsid w:val="003D6144"/>
    <w:rsid w:val="00403FAE"/>
    <w:rsid w:val="0044317F"/>
    <w:rsid w:val="0046758A"/>
    <w:rsid w:val="0048551B"/>
    <w:rsid w:val="00491918"/>
    <w:rsid w:val="004948A8"/>
    <w:rsid w:val="004B4A16"/>
    <w:rsid w:val="00522844"/>
    <w:rsid w:val="00522F8F"/>
    <w:rsid w:val="00544F02"/>
    <w:rsid w:val="0056404F"/>
    <w:rsid w:val="005E3092"/>
    <w:rsid w:val="006110C0"/>
    <w:rsid w:val="00643308"/>
    <w:rsid w:val="00681561"/>
    <w:rsid w:val="006947AA"/>
    <w:rsid w:val="006C2AE3"/>
    <w:rsid w:val="006D1739"/>
    <w:rsid w:val="006F0A02"/>
    <w:rsid w:val="007266AB"/>
    <w:rsid w:val="00744E40"/>
    <w:rsid w:val="00766AD5"/>
    <w:rsid w:val="007805FA"/>
    <w:rsid w:val="007C2946"/>
    <w:rsid w:val="007C5E9E"/>
    <w:rsid w:val="007D244E"/>
    <w:rsid w:val="00800900"/>
    <w:rsid w:val="00817A2B"/>
    <w:rsid w:val="00830839"/>
    <w:rsid w:val="0083662F"/>
    <w:rsid w:val="00841549"/>
    <w:rsid w:val="008745B1"/>
    <w:rsid w:val="008C6CB0"/>
    <w:rsid w:val="008D6754"/>
    <w:rsid w:val="008E0DAD"/>
    <w:rsid w:val="00930CF4"/>
    <w:rsid w:val="00955908"/>
    <w:rsid w:val="00975BDD"/>
    <w:rsid w:val="0099323F"/>
    <w:rsid w:val="00993259"/>
    <w:rsid w:val="009A497A"/>
    <w:rsid w:val="009A6564"/>
    <w:rsid w:val="009B6108"/>
    <w:rsid w:val="009C06F5"/>
    <w:rsid w:val="00A00798"/>
    <w:rsid w:val="00A15CDF"/>
    <w:rsid w:val="00A27C18"/>
    <w:rsid w:val="00A76489"/>
    <w:rsid w:val="00A94C2A"/>
    <w:rsid w:val="00AA2E24"/>
    <w:rsid w:val="00AB7B01"/>
    <w:rsid w:val="00AD2B86"/>
    <w:rsid w:val="00AF0509"/>
    <w:rsid w:val="00B30AE6"/>
    <w:rsid w:val="00B33C93"/>
    <w:rsid w:val="00B36B17"/>
    <w:rsid w:val="00B653C9"/>
    <w:rsid w:val="00B878DC"/>
    <w:rsid w:val="00BF5E60"/>
    <w:rsid w:val="00C23007"/>
    <w:rsid w:val="00C33A30"/>
    <w:rsid w:val="00C42105"/>
    <w:rsid w:val="00C63809"/>
    <w:rsid w:val="00CB34C4"/>
    <w:rsid w:val="00CF1197"/>
    <w:rsid w:val="00CF2865"/>
    <w:rsid w:val="00D10F96"/>
    <w:rsid w:val="00D23C5F"/>
    <w:rsid w:val="00D341DF"/>
    <w:rsid w:val="00D541D0"/>
    <w:rsid w:val="00D56D35"/>
    <w:rsid w:val="00D605FD"/>
    <w:rsid w:val="00DB1EA1"/>
    <w:rsid w:val="00DC196B"/>
    <w:rsid w:val="00DE4758"/>
    <w:rsid w:val="00DF406B"/>
    <w:rsid w:val="00E03908"/>
    <w:rsid w:val="00E06CE1"/>
    <w:rsid w:val="00E35EEA"/>
    <w:rsid w:val="00E56BA0"/>
    <w:rsid w:val="00E76C2D"/>
    <w:rsid w:val="00E8182F"/>
    <w:rsid w:val="00E94A25"/>
    <w:rsid w:val="00E95D0E"/>
    <w:rsid w:val="00EA17EF"/>
    <w:rsid w:val="00EB1F41"/>
    <w:rsid w:val="00EE439B"/>
    <w:rsid w:val="00EF05CE"/>
    <w:rsid w:val="00F11B82"/>
    <w:rsid w:val="00F2585A"/>
    <w:rsid w:val="00F32C6F"/>
    <w:rsid w:val="00F64CCF"/>
    <w:rsid w:val="00F90A25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BA9878"/>
  <w15:docId w15:val="{E7CE02EC-63C3-4200-A3D6-A0A04E3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2105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b/>
      <w:sz w:val="28"/>
    </w:rPr>
  </w:style>
  <w:style w:type="paragraph" w:styleId="Kopfzeile">
    <w:name w:val="header"/>
    <w:basedOn w:val="Standard"/>
    <w:link w:val="KopfzeileZchn"/>
    <w:rsid w:val="004431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4317F"/>
    <w:rPr>
      <w:rFonts w:ascii="Arial" w:hAnsi="Arial"/>
      <w:sz w:val="24"/>
      <w:lang w:val="de-DE"/>
    </w:rPr>
  </w:style>
  <w:style w:type="paragraph" w:styleId="Fuzeile">
    <w:name w:val="footer"/>
    <w:basedOn w:val="Standard"/>
    <w:link w:val="FuzeileZchn"/>
    <w:uiPriority w:val="99"/>
    <w:rsid w:val="004431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4317F"/>
    <w:rPr>
      <w:rFonts w:ascii="Arial" w:hAnsi="Arial"/>
      <w:sz w:val="24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9559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55908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10285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325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B653C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653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653C9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653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653C9"/>
    <w:rPr>
      <w:rFonts w:ascii="Arial" w:hAnsi="Arial"/>
      <w:b/>
      <w:bCs/>
      <w:lang w:val="de-DE"/>
    </w:rPr>
  </w:style>
  <w:style w:type="paragraph" w:styleId="Titel">
    <w:name w:val="Title"/>
    <w:basedOn w:val="Standard"/>
    <w:next w:val="Text"/>
    <w:link w:val="TitelZchn"/>
    <w:autoRedefine/>
    <w:qFormat/>
    <w:rsid w:val="000C3855"/>
    <w:pPr>
      <w:widowControl w:val="0"/>
      <w:autoSpaceDE w:val="0"/>
      <w:autoSpaceDN w:val="0"/>
      <w:adjustRightInd w:val="0"/>
      <w:spacing w:after="113" w:line="270" w:lineRule="atLeast"/>
    </w:pPr>
    <w:rPr>
      <w:rFonts w:ascii="Times New Roman" w:hAnsi="Times New Roman" w:cs="MinionPro-Regular"/>
      <w:b/>
      <w:color w:val="000000"/>
      <w:sz w:val="40"/>
      <w:szCs w:val="21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0C3855"/>
    <w:rPr>
      <w:rFonts w:cs="MinionPro-Regular"/>
      <w:b/>
      <w:color w:val="000000"/>
      <w:sz w:val="40"/>
      <w:szCs w:val="21"/>
      <w:lang w:eastAsia="de-DE"/>
    </w:rPr>
  </w:style>
  <w:style w:type="table" w:styleId="Tabellenraster">
    <w:name w:val="Table Grid"/>
    <w:basedOn w:val="NormaleTabelle"/>
    <w:uiPriority w:val="39"/>
    <w:rsid w:val="000C38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autoRedefine/>
    <w:uiPriority w:val="7"/>
    <w:qFormat/>
    <w:rsid w:val="000C3855"/>
    <w:pPr>
      <w:widowControl w:val="0"/>
      <w:autoSpaceDE w:val="0"/>
      <w:autoSpaceDN w:val="0"/>
      <w:adjustRightInd w:val="0"/>
      <w:spacing w:after="113" w:line="270" w:lineRule="atLeast"/>
      <w:jc w:val="both"/>
    </w:pPr>
    <w:rPr>
      <w:rFonts w:ascii="Times New Roman" w:hAnsi="Times New Roman" w:cs="MinionPro-Regular"/>
      <w:color w:val="000000"/>
      <w:sz w:val="21"/>
      <w:szCs w:val="21"/>
      <w:lang w:val="de-CH" w:eastAsia="de-DE"/>
    </w:rPr>
  </w:style>
  <w:style w:type="paragraph" w:customStyle="1" w:styleId="MetadatenText">
    <w:name w:val="Metadaten Text"/>
    <w:basedOn w:val="Standard"/>
    <w:uiPriority w:val="99"/>
    <w:rsid w:val="000C3855"/>
    <w:pPr>
      <w:spacing w:after="160" w:line="256" w:lineRule="auto"/>
      <w:jc w:val="both"/>
    </w:pPr>
    <w:rPr>
      <w:rFonts w:ascii="Times New Roman" w:eastAsiaTheme="minorHAnsi" w:hAnsi="Times New Roman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12A72B2B944ECDAC2E3ED67AD30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C4E8D-8AB3-4687-90BB-834E6DDF5A9D}"/>
      </w:docPartPr>
      <w:docPartBody>
        <w:p w:rsidR="00F92B19" w:rsidRDefault="006B0ECB" w:rsidP="006B0ECB">
          <w:pPr>
            <w:pStyle w:val="C012A72B2B944ECDAC2E3ED67AD309D9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1EBABE97A6D04DE1AD311DE789A47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773CB-6F53-444A-A4B2-1F0118BA9B8B}"/>
      </w:docPartPr>
      <w:docPartBody>
        <w:p w:rsidR="00F92B19" w:rsidRDefault="006B0ECB" w:rsidP="006B0ECB">
          <w:pPr>
            <w:pStyle w:val="1EBABE97A6D04DE1AD311DE789A47337"/>
          </w:pPr>
          <w:r>
            <w:rPr>
              <w:rStyle w:val="Platzhaltertext"/>
            </w:rPr>
            <w:t>Klicken Sie hier, um ein Rechtsgebiet auszuwählen.</w:t>
          </w:r>
        </w:p>
      </w:docPartBody>
    </w:docPart>
    <w:docPart>
      <w:docPartPr>
        <w:name w:val="42DA895D0E964D409F4771C525ADD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26B29-1E75-4307-8EDA-9F8B69DEC14A}"/>
      </w:docPartPr>
      <w:docPartBody>
        <w:p w:rsidR="00F92B19" w:rsidRDefault="006B0ECB" w:rsidP="006B0ECB">
          <w:pPr>
            <w:pStyle w:val="42DA895D0E964D409F4771C525ADDE1C"/>
          </w:pPr>
          <w:r>
            <w:rPr>
              <w:rStyle w:val="Platzhaltertext"/>
            </w:rPr>
            <w:t>Klicken Sie hier, um ein Rechtsgebiet auszuwählen.</w:t>
          </w:r>
        </w:p>
      </w:docPartBody>
    </w:docPart>
    <w:docPart>
      <w:docPartPr>
        <w:name w:val="F4B0610CB55E402BA124C7134603A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3BB1-0EF8-4802-B32A-BD4FB964DACA}"/>
      </w:docPartPr>
      <w:docPartBody>
        <w:p w:rsidR="00F92B19" w:rsidRDefault="006B0ECB" w:rsidP="006B0ECB">
          <w:pPr>
            <w:pStyle w:val="F4B0610CB55E402BA124C7134603AD5A"/>
          </w:pPr>
          <w:r>
            <w:rPr>
              <w:rStyle w:val="Platzhaltertext"/>
            </w:rPr>
            <w:t>Klicken Sie hier, um ein Rechtsgebiet auszuwählen.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6A"/>
    <w:rsid w:val="00376B6A"/>
    <w:rsid w:val="006B0ECB"/>
    <w:rsid w:val="007D70F1"/>
    <w:rsid w:val="009A58CF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0ECB"/>
  </w:style>
  <w:style w:type="paragraph" w:customStyle="1" w:styleId="C012A72B2B944ECDAC2E3ED67AD309D9">
    <w:name w:val="C012A72B2B944ECDAC2E3ED67AD309D9"/>
    <w:rsid w:val="006B0ECB"/>
  </w:style>
  <w:style w:type="paragraph" w:customStyle="1" w:styleId="1EBABE97A6D04DE1AD311DE789A47337">
    <w:name w:val="1EBABE97A6D04DE1AD311DE789A47337"/>
    <w:rsid w:val="006B0ECB"/>
  </w:style>
  <w:style w:type="paragraph" w:customStyle="1" w:styleId="42DA895D0E964D409F4771C525ADDE1C">
    <w:name w:val="42DA895D0E964D409F4771C525ADDE1C"/>
    <w:rsid w:val="006B0ECB"/>
  </w:style>
  <w:style w:type="paragraph" w:customStyle="1" w:styleId="F4B0610CB55E402BA124C7134603AD5A">
    <w:name w:val="F4B0610CB55E402BA124C7134603AD5A"/>
    <w:rsid w:val="006B0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zur Erstellung von Beiträgen für die Zeitschrift „Schweizerisches Zentralblatt für Staats- und Verwaltungsrecht“ (ZBl</vt:lpstr>
    </vt:vector>
  </TitlesOfParts>
  <Company>Kantonale Verwaltung Schwyz</Company>
  <LinksUpToDate>false</LinksUpToDate>
  <CharactersWithSpaces>2157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mailto:zbl.redaktion@rwi.uzh.ch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zur Erstellung von Beiträgen für die Zeitschrift „Schweizerisches Zentralblatt für Staats- und Verwaltungsrecht“ (ZBl</dc:title>
  <dc:creator>Heinzer Marlen</dc:creator>
  <cp:lastModifiedBy>Roger Rüttimann</cp:lastModifiedBy>
  <cp:revision>3</cp:revision>
  <cp:lastPrinted>2006-10-25T14:19:00Z</cp:lastPrinted>
  <dcterms:created xsi:type="dcterms:W3CDTF">2021-02-08T14:50:00Z</dcterms:created>
  <dcterms:modified xsi:type="dcterms:W3CDTF">2021-02-08T14:57:00Z</dcterms:modified>
</cp:coreProperties>
</file>